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816F33">
      <w:r>
        <w:t>Ответить на вопросы</w:t>
      </w:r>
    </w:p>
    <w:p w:rsidR="00816F33" w:rsidRDefault="00816F33" w:rsidP="00816F33">
      <w:pPr>
        <w:widowControl w:val="0"/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i/>
          <w:sz w:val="28"/>
          <w:szCs w:val="28"/>
        </w:rPr>
      </w:pPr>
      <w:r>
        <w:rPr>
          <w:sz w:val="28"/>
          <w:szCs w:val="28"/>
        </w:rPr>
        <w:t>Опишите особенности работы электроприводов продольно-строгальных станков. Каким образом можно рассчитать мощность двигателей стола и главного привода продольно-строгального станка?</w:t>
      </w:r>
    </w:p>
    <w:p w:rsidR="00816F33" w:rsidRPr="00816F33" w:rsidRDefault="00816F33" w:rsidP="00816F33">
      <w:pPr>
        <w:widowControl w:val="0"/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i/>
          <w:sz w:val="28"/>
          <w:szCs w:val="28"/>
        </w:rPr>
      </w:pPr>
      <w:r>
        <w:rPr>
          <w:sz w:val="28"/>
          <w:szCs w:val="28"/>
        </w:rPr>
        <w:t>Для каких целей предназначены агрегатные станки?  Опишите их устройство. Чем электрическая принципиальная схема агрегатных станков отличается от других металлорежущих станков.</w:t>
      </w:r>
    </w:p>
    <w:p w:rsidR="00816F33" w:rsidRDefault="00816F33"/>
    <w:sectPr w:rsidR="00816F33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E655E"/>
    <w:multiLevelType w:val="hybridMultilevel"/>
    <w:tmpl w:val="FE34B118"/>
    <w:lvl w:ilvl="0" w:tplc="7334FA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6F33"/>
    <w:rsid w:val="00816F33"/>
    <w:rsid w:val="00AC775F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1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322</Characters>
  <Application>Microsoft Office Word</Application>
  <DocSecurity>0</DocSecurity>
  <Lines>2</Lines>
  <Paragraphs>1</Paragraphs>
  <ScaleCrop>false</ScaleCrop>
  <Company>Microsoft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2015-12-22T19:45:00Z</dcterms:created>
  <dcterms:modified xsi:type="dcterms:W3CDTF">2015-12-22T19:47:00Z</dcterms:modified>
</cp:coreProperties>
</file>